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Accesso Civico</w:t>
      </w: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(art. 5, d.lgs. 33/2013)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1. L'obbligo previsto dalla normativa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vigente in capo alle pubbliche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amministrazioni di pubblicare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documenti, informazioni o dati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comporta il diritto di chiunque di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richiedere i medesimi, nei casi in cui sia</w:t>
      </w:r>
    </w:p>
    <w:p w:rsidR="00224D3E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stata omessa la loro pubblicazione.</w:t>
      </w: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Accesso Civico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(art. 5, d.lgs. 33/2013)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color w:val="000000"/>
          <w:sz w:val="44"/>
          <w:szCs w:val="44"/>
          <w:u w:val="single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2. La richiesta di accesso civico non è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sottoposta ad alcuna limitazione quanto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alla legittimazione soggettiva del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richiedente non deve essere motivata, è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gratuita e va presentata al responsabile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della trasparenza dell'amministrazione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obbligata alla pubblicazione di cui al</w:t>
      </w: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comma 1, che si pronuncia sulla stessa.</w:t>
      </w: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lastRenderedPageBreak/>
        <w:t>Accesso Civico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(art. 5, d.lgs. 33/2013)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Ubuntu-BoldItalic"/>
          <w:b/>
          <w:bCs/>
          <w:i/>
          <w:iCs/>
          <w:color w:val="939393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3. L’amministrazione, entro trenta giorni, procede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alla pubblicazione nel sito del documento,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dell’informazione o del dato richiesto e lo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trasmette contestualmente al richiedente, ovvero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comunica al medesimo l’avvenuta pubblicazione,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indicando il collegamento ipertestuale a quanto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richiesto. Se il documento, l'informazione o il dato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richiesti risultano già pubblicati nel rispetto della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normativa vigente, l’amministrazione indica al richiedente il relativo collegamento ipertestuale</w:t>
      </w: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Accesso Civico</w:t>
      </w: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(art. 5, d.lgs. 33/2013)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4. Nei casi di ritardo o mancata risposta il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richiedente può ricorrere al titolare del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potere sostitutivo di cui all’articolo 2, comma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9-bis della legge 7 agosto 1990, n. 241, 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successive modificazioni, che, verificata la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sussistenza dell’obbligo di pubblicazione, nei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termini di cui al comma 9-ter del medesimo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articolo, provvede ai sensi del comma 3.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Accesso Civico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(art. 5, d.lgs. 33/2013)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Ubuntu-BoldItalic"/>
          <w:b/>
          <w:bCs/>
          <w:i/>
          <w:iCs/>
          <w:color w:val="939393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5. La tutela del diritto di accesso civico è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disciplinata dalle disposizioni di cui al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decreto legislativo 2 luglio 2010, n.104,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così come modificato dal presente</w:t>
      </w: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decreto.</w:t>
      </w: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lastRenderedPageBreak/>
        <w:t>Accesso Civico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(art. 5, d.lgs. 33/2013)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6. La richiesta di accesso civico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comporta, da parte del Responsabile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della trasparenza, l’obbligo di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segnalazione di cui all’articolo 43,</w:t>
      </w: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220F27">
        <w:rPr>
          <w:rFonts w:ascii="Century Gothic" w:hAnsi="Century Gothic" w:cs="GillSans"/>
          <w:color w:val="000000"/>
          <w:sz w:val="44"/>
          <w:szCs w:val="44"/>
        </w:rPr>
        <w:t>comma 5</w:t>
      </w:r>
    </w:p>
    <w:p w:rsidR="00220F27" w:rsidRPr="00220F27" w:rsidRDefault="00220F27" w:rsidP="00091C27">
      <w:pPr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091C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091C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Cons. Stato</w:t>
      </w: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  <w:r w:rsidRPr="00091C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(sent. 5515 dep. 20 novembre 201</w:t>
      </w:r>
      <w:r w:rsidRPr="00220F27">
        <w:rPr>
          <w:rFonts w:ascii="Century Gothic" w:hAnsi="Century Gothic" w:cs="GillSans"/>
          <w:color w:val="000000"/>
          <w:sz w:val="44"/>
          <w:szCs w:val="44"/>
        </w:rPr>
        <w:t>3)</w:t>
      </w:r>
    </w:p>
    <w:p w:rsidR="00091C27" w:rsidRPr="00220F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le nuove disposizioni, dettate con d.lgs. 14.3.2013,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n. 33 in materia di pubblicità, trasparenza e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diffusione di informazioni da parte delle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pubbliche amministrazioni disciplinano situazioni,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non </w:t>
      </w:r>
      <w:proofErr w:type="spellStart"/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ampliative</w:t>
      </w:r>
      <w:proofErr w:type="spellEnd"/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né sovrapponibili a quelle che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consentono l’accesso ai documenti amministrativi,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ai sensi degli articoli 22 e seguenti della legge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7.8.1990, n. 241, come successivamente</w:t>
      </w:r>
    </w:p>
    <w:p w:rsidR="00220F27" w:rsidRPr="00220F27" w:rsidRDefault="00220F27" w:rsidP="00091C27">
      <w:pPr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modificata ed integrata</w:t>
      </w:r>
    </w:p>
    <w:p w:rsidR="00220F27" w:rsidRPr="00220F27" w:rsidRDefault="00220F27" w:rsidP="00091C27">
      <w:pPr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color w:val="000000"/>
          <w:sz w:val="44"/>
          <w:szCs w:val="44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Cons. Stato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(sent. 5515 dep. 20 novembre 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220F27" w:rsidRPr="00220F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>
        <w:rPr>
          <w:rFonts w:ascii="Century Gothic" w:hAnsi="Century Gothic" w:cs="GillSans-Italic"/>
          <w:i/>
          <w:iCs/>
          <w:color w:val="000000"/>
          <w:sz w:val="44"/>
          <w:szCs w:val="44"/>
        </w:rPr>
        <w:t>“…..</w:t>
      </w:r>
      <w:r w:rsidR="00220F27"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solo in caso di omessa pubblicazione [!] può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essere esercitato, ai sensi dell’art. 5 del citato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d.lgs., il cosiddetto “accesso civico”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,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consistente in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una richiesta – che non deve essere motivata –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di effettuare tale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adempimento, con possibilità, in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caso di conclusiva inadempienza all’obbligo in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questione, di ricorrere al giudice amministrativo,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secondo le disposizioni contenute nel relativo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codice sul </w:t>
      </w:r>
      <w:proofErr w:type="spellStart"/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processo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>…</w:t>
      </w:r>
      <w:proofErr w:type="spellEnd"/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>.”</w:t>
      </w:r>
    </w:p>
    <w:p w:rsidR="00220F27" w:rsidRPr="00220F27" w:rsidRDefault="00220F27" w:rsidP="00091C27">
      <w:pPr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lastRenderedPageBreak/>
        <w:t>TAR Lombardia</w:t>
      </w:r>
    </w:p>
    <w:p w:rsid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(sent. 1904 dep. 18 luglio 2013)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o presupposto di tale istanza, che si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traduce, dunque, in un controllo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democratico sull’attività amministrativa,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consiste, quindi, nell’inadempimento degli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obblighi di pubblicità da parte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d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ell’amministrazione.</w:t>
      </w:r>
    </w:p>
    <w:p w:rsidR="00220F27" w:rsidRPr="00220F27" w:rsidRDefault="00220F27" w:rsidP="00091C27">
      <w:pPr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091C27" w:rsidRDefault="00091C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Accesso civico e controllo generalizzato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  <w:r w:rsidRPr="00220F27">
        <w:rPr>
          <w:rFonts w:ascii="Century Gothic" w:hAnsi="Century Gothic" w:cs="GillSans"/>
          <w:b/>
          <w:color w:val="000000"/>
          <w:sz w:val="44"/>
          <w:szCs w:val="44"/>
          <w:u w:val="single"/>
        </w:rPr>
        <w:t>(T.A.R. Lazio - Sent. 09.01.2014, n. 233)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"/>
          <w:b/>
          <w:color w:val="000000"/>
          <w:sz w:val="44"/>
          <w:szCs w:val="44"/>
          <w:u w:val="single"/>
        </w:rPr>
      </w:pP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Tuttavia, è indubbio che mentre l'accesso civico di cui all'art.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5 </w:t>
      </w:r>
      <w:proofErr w:type="spellStart"/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D.Lgs.</w:t>
      </w:r>
      <w:proofErr w:type="spellEnd"/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n. 33 del 2013 è dichiaratamente rivolto ad un </w:t>
      </w:r>
      <w:r w:rsidRPr="00220F27">
        <w:rPr>
          <w:rFonts w:ascii="Century Gothic" w:hAnsi="Century Gothic" w:cs="GillSans-SemiBoldItalic"/>
          <w:b/>
          <w:bCs/>
          <w:i/>
          <w:iCs/>
          <w:color w:val="000000"/>
          <w:sz w:val="44"/>
          <w:szCs w:val="44"/>
        </w:rPr>
        <w:t xml:space="preserve">controllo generalizzato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ed indiscriminato dell'opera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dell'amministrazione, tale che qualunque documento per il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quale sussista l'obbligo di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pubblicazione può essere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richiesto, a prescindere dall'esternazione di un interesse</w:t>
      </w:r>
    </w:p>
    <w:p w:rsidR="00220F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concreto e attuale e da qualsivoglia motivazione, tale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finalità non rientra tra quelle garantistiche previste dall'art.</w:t>
      </w:r>
    </w:p>
    <w:p w:rsidR="00091C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25 L. n. 2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>41 del 1990, volta a consentire</w:t>
      </w:r>
    </w:p>
    <w:p w:rsidR="00091C27" w:rsidRPr="00220F27" w:rsidRDefault="00220F27" w:rsidP="00091C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illSans-Italic"/>
          <w:i/>
          <w:iCs/>
          <w:color w:val="000000"/>
          <w:sz w:val="44"/>
          <w:szCs w:val="44"/>
        </w:rPr>
      </w:pP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l'accesso ai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documenti relati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vi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>procedimenti amministrativi</w:t>
      </w:r>
      <w:r w:rsidR="00091C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 comunque coinvolgenti i </w:t>
      </w:r>
      <w:r w:rsidRPr="00220F27">
        <w:rPr>
          <w:rFonts w:ascii="Century Gothic" w:hAnsi="Century Gothic" w:cs="GillSans-Italic"/>
          <w:i/>
          <w:iCs/>
          <w:color w:val="000000"/>
          <w:sz w:val="44"/>
          <w:szCs w:val="44"/>
        </w:rPr>
        <w:t xml:space="preserve">richiedenti </w:t>
      </w:r>
    </w:p>
    <w:p w:rsidR="00220F27" w:rsidRPr="00220F27" w:rsidRDefault="00220F27" w:rsidP="00091C27">
      <w:pPr>
        <w:rPr>
          <w:rFonts w:ascii="Century Gothic" w:hAnsi="Century Gothic"/>
          <w:sz w:val="44"/>
          <w:szCs w:val="44"/>
        </w:rPr>
      </w:pPr>
    </w:p>
    <w:sectPr w:rsidR="00220F27" w:rsidRPr="00220F27" w:rsidSect="00224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F27"/>
    <w:rsid w:val="00091C27"/>
    <w:rsid w:val="00220F27"/>
    <w:rsid w:val="0022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1</cp:revision>
  <dcterms:created xsi:type="dcterms:W3CDTF">2014-05-26T17:09:00Z</dcterms:created>
  <dcterms:modified xsi:type="dcterms:W3CDTF">2014-05-26T17:26:00Z</dcterms:modified>
</cp:coreProperties>
</file>